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8"/>
        <w:ind w:left="5670"/>
        <w:jc w:val="right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УТВЕРЖДЕН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58"/>
        <w:ind w:left="5529"/>
        <w:jc w:val="right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комиссии по делам несовершеннолетних и защите их </w:t>
      </w:r>
      <w:r>
        <w:rPr>
          <w:rFonts w:ascii="Times New Roman" w:hAnsi="Times New Roman"/>
          <w:sz w:val="24"/>
          <w:szCs w:val="24"/>
        </w:rPr>
      </w:r>
    </w:p>
    <w:p>
      <w:pPr>
        <w:pStyle w:val="758"/>
        <w:ind w:left="5529"/>
        <w:jc w:val="right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 при Правительстве</w:t>
      </w:r>
      <w:r>
        <w:rPr>
          <w:rFonts w:ascii="Times New Roman" w:hAnsi="Times New Roman"/>
          <w:sz w:val="24"/>
          <w:szCs w:val="24"/>
        </w:rPr>
      </w:r>
    </w:p>
    <w:p>
      <w:pPr>
        <w:pStyle w:val="758"/>
        <w:ind w:left="5529"/>
        <w:jc w:val="right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Ставропольского края </w:t>
      </w:r>
      <w:r>
        <w:rPr>
          <w:rFonts w:ascii="Times New Roman" w:hAnsi="Times New Roman"/>
          <w:sz w:val="24"/>
          <w:szCs w:val="24"/>
        </w:rPr>
      </w:r>
    </w:p>
    <w:p>
      <w:pPr>
        <w:pStyle w:val="758"/>
        <w:ind w:left="5529"/>
        <w:jc w:val="right"/>
        <w:spacing w:line="240" w:lineRule="exact"/>
        <w:rPr>
          <w:b/>
          <w:cap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(постановление № 7 от 26.12.2016г.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 изменениями, внесенными </w:t>
      </w:r>
      <w:bookmarkStart w:id="0" w:name="_GoBack"/>
      <w:r/>
      <w:bookmarkEnd w:id="0"/>
      <w:r>
        <w:rPr>
          <w:rFonts w:ascii="Times New Roman" w:hAnsi="Times New Roman"/>
          <w:sz w:val="24"/>
          <w:szCs w:val="24"/>
        </w:rPr>
        <w:t xml:space="preserve">постановлением №2 от 02.04.2024 г.)</w:t>
      </w:r>
      <w:r>
        <w:rPr>
          <w:b/>
          <w:caps/>
          <w:sz w:val="28"/>
          <w:szCs w:val="28"/>
        </w:rPr>
      </w:r>
    </w:p>
    <w:p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Порядок </w:t>
      </w:r>
      <w:r>
        <w:rPr>
          <w:b/>
          <w:cap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межведомственного взаимодействия </w:t>
      </w:r>
      <w:r>
        <w:rPr>
          <w:b/>
          <w:sz w:val="28"/>
          <w:szCs w:val="28"/>
        </w:rPr>
        <w:t xml:space="preserve">органов и учреждений </w:t>
      </w:r>
      <w:r>
        <w:rPr>
          <w:b/>
          <w:sz w:val="28"/>
          <w:szCs w:val="28"/>
        </w:rPr>
        <w:t xml:space="preserve">системы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безнадзорности и правонарушений несовершеннолетних Ставропольского края </w:t>
      </w:r>
      <w:r>
        <w:rPr>
          <w:b/>
          <w:sz w:val="28"/>
          <w:szCs w:val="28"/>
        </w:rPr>
        <w:t xml:space="preserve">при возникновении чрезвычайных происшествий с несовершеннолетними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2"/>
        </w:numPr>
        <w:contextualSpacing/>
        <w:ind w:left="0" w:firstLine="709"/>
        <w:jc w:val="both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Общие положения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Настоящий Порядок межведомственного взаимодействия при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возникновении чрезвычайн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происшествий </w:t>
      </w:r>
      <w:r>
        <w:rPr>
          <w:sz w:val="28"/>
          <w:szCs w:val="28"/>
        </w:rPr>
        <w:t xml:space="preserve">с несовершеннолетними</w:t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Порядок) разработан в </w:t>
      </w:r>
      <w:r>
        <w:rPr>
          <w:sz w:val="28"/>
          <w:szCs w:val="28"/>
        </w:rPr>
        <w:t xml:space="preserve">соответствии с Федеральным законом 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от 24 июня 1999 г. № 120-ФЗ «</w:t>
      </w:r>
      <w:r>
        <w:rPr>
          <w:sz w:val="28"/>
          <w:szCs w:val="28"/>
        </w:rPr>
        <w:t xml:space="preserve">Об основах </w:t>
      </w:r>
      <w:r>
        <w:rPr>
          <w:sz w:val="28"/>
          <w:szCs w:val="28"/>
        </w:rPr>
        <w:t xml:space="preserve">системы </w:t>
      </w:r>
      <w:r>
        <w:rPr>
          <w:sz w:val="28"/>
          <w:szCs w:val="28"/>
        </w:rPr>
        <w:t xml:space="preserve">профилактики безнадзорности и правонарушений несовершеннолетних», другими федеральными законами и иными нормативными правовыми актами Российской Федерации, законами и иными правовыми актами Ставропольского края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целях</w:t>
      </w:r>
      <w:r>
        <w:rPr>
          <w:sz w:val="28"/>
          <w:szCs w:val="28"/>
        </w:rPr>
        <w:t xml:space="preserve"> п</w:t>
      </w:r>
      <w:r>
        <w:rPr>
          <w:rFonts w:eastAsia="Calibri"/>
          <w:sz w:val="28"/>
          <w:szCs w:val="28"/>
          <w:lang w:eastAsia="en-US"/>
        </w:rPr>
        <w:t xml:space="preserve">овышения</w:t>
      </w:r>
      <w:r>
        <w:rPr>
          <w:rFonts w:eastAsia="Calibri"/>
          <w:sz w:val="28"/>
          <w:szCs w:val="28"/>
          <w:lang w:eastAsia="en-US"/>
        </w:rPr>
        <w:t xml:space="preserve"> уровня безопасности жизнеобеспечения детского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 xml:space="preserve">Ставропольского края</w:t>
      </w:r>
      <w:r>
        <w:rPr>
          <w:sz w:val="28"/>
          <w:szCs w:val="28"/>
        </w:rPr>
        <w:t xml:space="preserve">, своевременного реагирования органов и учреждений системы профилактики безнадзорности и правонарушений несовершеннолетних </w:t>
      </w:r>
      <w:r>
        <w:rPr>
          <w:sz w:val="28"/>
          <w:szCs w:val="28"/>
        </w:rPr>
        <w:t xml:space="preserve">на устранение</w:t>
      </w:r>
      <w:r>
        <w:rPr>
          <w:sz w:val="28"/>
          <w:szCs w:val="28"/>
        </w:rPr>
        <w:t xml:space="preserve"> причин и условий, способствующих чрезвычайным происшестви</w:t>
      </w:r>
      <w:r>
        <w:rPr>
          <w:sz w:val="28"/>
          <w:szCs w:val="28"/>
        </w:rPr>
        <w:t xml:space="preserve">ям с участием несовершеннолетнего (группы несовершеннолетних)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Порядок определяет алгоритм </w:t>
      </w:r>
      <w:r>
        <w:rPr>
          <w:rFonts w:eastAsia="Calibri"/>
          <w:sz w:val="28"/>
          <w:szCs w:val="28"/>
          <w:lang w:eastAsia="en-US"/>
        </w:rPr>
        <w:t xml:space="preserve">межведомственного взаимодействия органов </w:t>
      </w:r>
      <w:r>
        <w:rPr>
          <w:sz w:val="28"/>
          <w:szCs w:val="28"/>
        </w:rPr>
        <w:t xml:space="preserve">и учреждений системы профилактики </w:t>
      </w:r>
      <w:r>
        <w:rPr>
          <w:sz w:val="28"/>
          <w:szCs w:val="28"/>
        </w:rPr>
        <w:t xml:space="preserve">безнадзорности и правонарушений</w:t>
      </w:r>
      <w:r>
        <w:rPr>
          <w:sz w:val="28"/>
          <w:szCs w:val="28"/>
        </w:rPr>
        <w:t xml:space="preserve"> несовершеннолетних по</w:t>
      </w:r>
      <w:r>
        <w:rPr>
          <w:sz w:val="28"/>
          <w:szCs w:val="28"/>
        </w:rPr>
        <w:t xml:space="preserve"> выявлению и устранению обстоятельств</w:t>
      </w:r>
      <w:r>
        <w:rPr>
          <w:sz w:val="28"/>
          <w:szCs w:val="28"/>
        </w:rPr>
        <w:t xml:space="preserve">, угрожающих благополучию, здоровью и жизни </w:t>
      </w:r>
      <w:r>
        <w:rPr>
          <w:sz w:val="28"/>
          <w:szCs w:val="28"/>
        </w:rPr>
        <w:t xml:space="preserve">несовершеннолетнего (группы несовершеннолетних)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обусловливающих необходимость вмешательства </w:t>
      </w:r>
      <w:r>
        <w:rPr>
          <w:sz w:val="28"/>
          <w:szCs w:val="28"/>
        </w:rPr>
        <w:t xml:space="preserve">указанных органов и учреждений</w:t>
      </w:r>
      <w:r>
        <w:rPr>
          <w:sz w:val="28"/>
          <w:szCs w:val="28"/>
        </w:rPr>
        <w:t xml:space="preserve"> при возникновении </w:t>
      </w:r>
      <w:r>
        <w:rPr>
          <w:sz w:val="28"/>
          <w:szCs w:val="28"/>
        </w:rPr>
        <w:t xml:space="preserve">чрезвычайных пр</w:t>
      </w:r>
      <w:r>
        <w:rPr>
          <w:sz w:val="28"/>
          <w:szCs w:val="28"/>
        </w:rPr>
        <w:t xml:space="preserve">оисшествий с несовершеннолетним (группой несовершеннолетних)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Основными задачами внедрения данного Порядка являются: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 xml:space="preserve">установление причин и условий, способствовавших </w:t>
      </w:r>
      <w:r>
        <w:rPr>
          <w:sz w:val="28"/>
          <w:szCs w:val="28"/>
        </w:rPr>
        <w:t xml:space="preserve">возникновению ситуации, нарушающей фактическую или потенциальную безопасность жизн</w:t>
      </w:r>
      <w:r>
        <w:rPr>
          <w:sz w:val="28"/>
          <w:szCs w:val="28"/>
        </w:rPr>
        <w:t xml:space="preserve">едеятельности несовершеннолетнего (группы несовершеннолетних)</w:t>
      </w:r>
      <w:r>
        <w:rPr>
          <w:sz w:val="28"/>
          <w:szCs w:val="28"/>
        </w:rPr>
        <w:t xml:space="preserve">, а также их травмирования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гибели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перативное информирование </w:t>
      </w:r>
      <w:r>
        <w:rPr>
          <w:rFonts w:eastAsia="Calibri"/>
          <w:sz w:val="28"/>
          <w:szCs w:val="28"/>
          <w:lang w:eastAsia="en-US"/>
        </w:rPr>
        <w:t xml:space="preserve">органов и учреждений системы профилактики безнадзорности и правонарушений несовершеннолетних Ставропольского края </w:t>
      </w:r>
      <w:r>
        <w:rPr>
          <w:sz w:val="28"/>
          <w:szCs w:val="28"/>
        </w:rPr>
        <w:t xml:space="preserve">с целью принятия мер по устранению причин и условий, приведших к чрезвычайному происшествию.</w:t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по выявлению (установлению) факт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чрезвычайн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несовершеннолетних осуществляют органы и учреждения системы профилактики безнадзорности и правонарушений несовершеннолетних Ставропольского края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57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субъектам системы профилактики на уровне</w:t>
      </w:r>
      <w:r>
        <w:rPr>
          <w:sz w:val="28"/>
          <w:szCs w:val="28"/>
        </w:rPr>
        <w:t xml:space="preserve"> Ставропольского</w:t>
      </w:r>
      <w:r>
        <w:rPr>
          <w:sz w:val="28"/>
          <w:szCs w:val="28"/>
        </w:rPr>
        <w:t xml:space="preserve"> края </w:t>
      </w:r>
      <w:r>
        <w:rPr>
          <w:sz w:val="28"/>
          <w:szCs w:val="28"/>
        </w:rPr>
        <w:t xml:space="preserve">относятся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комиссия по делам несовершеннолетних и защите их прав при Правительстве Ставропольского края;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труда и социальной защиты населения Ставропольского края;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министерство здравоохранения Ставропольского края;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Ставропольского края;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молодежной политики Ставропольского края;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управление Министерства внутренних дел Российской Федерации по Ставропольскому краю;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Федеральной службы исполнения наказаний по Ставропольскому краю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3"/>
        </w:numPr>
        <w:contextualSpacing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</w:t>
      </w:r>
      <w:r>
        <w:rPr>
          <w:sz w:val="28"/>
          <w:szCs w:val="28"/>
        </w:rPr>
        <w:t xml:space="preserve"> органы и учреждения Ставропольского края, осуществляющие меры по профилактике безнадзорности и правонарушений несовершеннолетних</w:t>
      </w:r>
      <w:r>
        <w:rPr>
          <w:sz w:val="28"/>
          <w:szCs w:val="28"/>
        </w:rPr>
        <w:t xml:space="preserve"> (в том числе министерство культуры Ставропольского края, министерство физической культуры и спорта Ставропольского края)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57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субъектам системы профилактики на уровне </w:t>
      </w:r>
      <w:r>
        <w:rPr>
          <w:sz w:val="28"/>
          <w:szCs w:val="28"/>
        </w:rPr>
        <w:t xml:space="preserve">муниципальных и городских округов </w:t>
      </w:r>
      <w:r>
        <w:rPr>
          <w:sz w:val="28"/>
          <w:szCs w:val="28"/>
        </w:rPr>
        <w:t xml:space="preserve">Ставропольского </w:t>
      </w:r>
      <w:r>
        <w:rPr>
          <w:sz w:val="28"/>
          <w:szCs w:val="28"/>
        </w:rPr>
        <w:t xml:space="preserve">края могут входить:</w:t>
      </w:r>
      <w:r>
        <w:rPr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комиссии по делам несовершеннолетних и защите их прав </w:t>
      </w:r>
      <w:r>
        <w:rPr>
          <w:bCs/>
          <w:sz w:val="28"/>
          <w:szCs w:val="28"/>
        </w:rPr>
        <w:t xml:space="preserve">муниципальных и городских округов </w:t>
      </w:r>
      <w:r>
        <w:rPr>
          <w:bCs/>
          <w:sz w:val="28"/>
          <w:szCs w:val="28"/>
        </w:rPr>
        <w:t xml:space="preserve">Ставропольского края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районные комиссии по делам несовершеннолетних и защите их прав в городских округах Ставропольского края с районным делением (далее – муниципальные комиссии); 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</w:t>
      </w:r>
      <w:r>
        <w:rPr>
          <w:bCs/>
          <w:sz w:val="28"/>
          <w:szCs w:val="28"/>
        </w:rPr>
        <w:t xml:space="preserve">управления в сфере социального обслуживания и организации социального обслуживания, в том числе специализированные учреждения для несовершеннолетних, нуждающихся в социальной реабилитации;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власти в сфере охраны здоровья, медицинские организации;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органы, </w:t>
      </w:r>
      <w:r>
        <w:rPr>
          <w:bCs/>
          <w:sz w:val="28"/>
          <w:szCs w:val="28"/>
        </w:rPr>
        <w:t xml:space="preserve">осуществляющие управление в сфере образования, и организации, осуществляющи</w:t>
      </w:r>
      <w:r>
        <w:rPr>
          <w:bCs/>
          <w:sz w:val="28"/>
          <w:szCs w:val="28"/>
        </w:rPr>
        <w:t xml:space="preserve">е образовательную деятельность;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</w:t>
      </w:r>
      <w:r>
        <w:rPr>
          <w:bCs/>
          <w:sz w:val="28"/>
          <w:szCs w:val="28"/>
        </w:rPr>
        <w:t xml:space="preserve">опеки</w:t>
      </w:r>
      <w:r>
        <w:rPr>
          <w:bCs/>
          <w:sz w:val="28"/>
          <w:szCs w:val="28"/>
        </w:rPr>
        <w:t xml:space="preserve"> и попечительств</w:t>
      </w:r>
      <w:r>
        <w:rPr>
          <w:bCs/>
          <w:sz w:val="28"/>
          <w:szCs w:val="28"/>
        </w:rPr>
        <w:t xml:space="preserve">а;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службы занятости</w:t>
      </w:r>
      <w:r>
        <w:rPr>
          <w:bCs/>
          <w:sz w:val="28"/>
          <w:szCs w:val="28"/>
        </w:rPr>
        <w:t xml:space="preserve"> населения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</w:t>
      </w:r>
      <w:r>
        <w:rPr>
          <w:bCs/>
          <w:sz w:val="28"/>
          <w:szCs w:val="28"/>
        </w:rPr>
        <w:t xml:space="preserve">, осуществляющие управление в сфере молодежной политики;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органы, осуществляющие управление в области культуры, и организации культуры;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в области физической культуры и спорта, и физкультурно-спортивные организации;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территориальные </w:t>
      </w:r>
      <w:r>
        <w:rPr>
          <w:bCs/>
          <w:sz w:val="28"/>
          <w:szCs w:val="28"/>
        </w:rPr>
        <w:t xml:space="preserve">органы Ми</w:t>
      </w:r>
      <w:r>
        <w:rPr>
          <w:bCs/>
          <w:sz w:val="28"/>
          <w:szCs w:val="28"/>
        </w:rPr>
        <w:t xml:space="preserve">нистерства внутренних дел Российской Федерации</w:t>
      </w:r>
      <w:r>
        <w:rPr>
          <w:bCs/>
          <w:sz w:val="28"/>
          <w:szCs w:val="28"/>
        </w:rPr>
        <w:t xml:space="preserve"> по Ставропольскому краю </w:t>
      </w:r>
      <w:r>
        <w:rPr>
          <w:bCs/>
          <w:sz w:val="28"/>
          <w:szCs w:val="28"/>
        </w:rPr>
        <w:t xml:space="preserve">на</w:t>
      </w:r>
      <w:r>
        <w:rPr>
          <w:bCs/>
          <w:sz w:val="28"/>
          <w:szCs w:val="28"/>
        </w:rPr>
        <w:t xml:space="preserve"> районном уровн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далее – органы внутренних дел);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органы и учреждения уголовно-исполнительной системы (</w:t>
      </w:r>
      <w:r>
        <w:rPr>
          <w:bCs/>
          <w:sz w:val="28"/>
          <w:szCs w:val="28"/>
        </w:rPr>
        <w:t xml:space="preserve">филиалы федерального казенного учреждения «Уголовно-исполнительная инспекция УФСИН </w:t>
      </w:r>
      <w:r>
        <w:rPr>
          <w:bCs/>
          <w:sz w:val="28"/>
          <w:szCs w:val="28"/>
        </w:rPr>
        <w:t xml:space="preserve">России по Ставропольскому краю»</w:t>
      </w:r>
      <w:r>
        <w:rPr>
          <w:bCs/>
          <w:sz w:val="28"/>
          <w:szCs w:val="28"/>
        </w:rPr>
        <w:t xml:space="preserve">, следственные изоляторы)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pStyle w:val="757"/>
        <w:numPr>
          <w:ilvl w:val="0"/>
          <w:numId w:val="1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иные органы и учреждения Ставропольского края, осуществляющие меры по профилактике безнадзорности и право</w:t>
      </w:r>
      <w:r>
        <w:rPr>
          <w:bCs/>
          <w:sz w:val="28"/>
          <w:szCs w:val="28"/>
        </w:rPr>
        <w:t xml:space="preserve">нарушений несовершеннолетних.</w:t>
      </w:r>
      <w:r>
        <w:rPr>
          <w:bCs/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настоящего Порядка к</w:t>
      </w:r>
      <w:r>
        <w:rPr>
          <w:rFonts w:eastAsia="Calibri"/>
          <w:sz w:val="28"/>
          <w:szCs w:val="28"/>
        </w:rPr>
        <w:t xml:space="preserve"> чрезвычайным происшествиям</w:t>
      </w:r>
      <w:r>
        <w:rPr>
          <w:rFonts w:eastAsia="Calibri"/>
          <w:sz w:val="28"/>
          <w:szCs w:val="28"/>
        </w:rPr>
        <w:t xml:space="preserve"> с участием несовершенн</w:t>
      </w:r>
      <w:r>
        <w:rPr>
          <w:rFonts w:eastAsia="Calibri"/>
          <w:sz w:val="28"/>
          <w:szCs w:val="28"/>
        </w:rPr>
        <w:t xml:space="preserve">олетнего (группы несовершеннолетн</w:t>
      </w:r>
      <w:r>
        <w:rPr>
          <w:rFonts w:eastAsia="Calibri"/>
          <w:sz w:val="28"/>
          <w:szCs w:val="28"/>
        </w:rPr>
        <w:t xml:space="preserve">их)</w:t>
      </w:r>
      <w:r>
        <w:rPr>
          <w:rFonts w:eastAsia="Calibri"/>
          <w:sz w:val="28"/>
          <w:szCs w:val="28"/>
        </w:rPr>
        <w:t xml:space="preserve"> относятся</w:t>
      </w:r>
      <w:r>
        <w:rPr>
          <w:rFonts w:eastAsia="Calibri"/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травмирование (гибель) несовершеннолетнего в результате воздействия внешних причин (</w:t>
      </w:r>
      <w:r>
        <w:rPr>
          <w:sz w:val="28"/>
          <w:szCs w:val="28"/>
        </w:rPr>
        <w:t xml:space="preserve">дорожно-транспортные происшествия, </w:t>
      </w:r>
      <w:r>
        <w:rPr>
          <w:sz w:val="28"/>
          <w:szCs w:val="28"/>
        </w:rPr>
        <w:t xml:space="preserve">происшествия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объектах </w:t>
      </w:r>
      <w:r>
        <w:rPr>
          <w:sz w:val="28"/>
          <w:szCs w:val="28"/>
        </w:rPr>
        <w:t xml:space="preserve">железнодорожного </w:t>
      </w:r>
      <w:r>
        <w:rPr>
          <w:sz w:val="28"/>
          <w:szCs w:val="28"/>
        </w:rPr>
        <w:t xml:space="preserve">транспорта, водных объектах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пожарах, </w:t>
      </w:r>
      <w:r>
        <w:rPr>
          <w:sz w:val="28"/>
          <w:szCs w:val="28"/>
        </w:rPr>
        <w:t xml:space="preserve">происшествия на территориях и объектах повышенной опасности и т.п.);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суициды (попытки совершения суицидов) несовершеннолетних;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 несуицидального самоповреждающего поведения несовершеннолетних, направленного на причинение себе физического вреда</w:t>
      </w:r>
      <w:r>
        <w:rPr>
          <w:sz w:val="28"/>
          <w:szCs w:val="28"/>
        </w:rPr>
        <w:t xml:space="preserve"> без суицидальной цели;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жестокое обращение в отношении несовершеннолетнего;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виды посягательств на половую неприкосновенность несовершеннолетних;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самовольные уходы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добровольное оставление несовершеннол</w:t>
      </w:r>
      <w:r>
        <w:rPr>
          <w:sz w:val="28"/>
          <w:szCs w:val="28"/>
        </w:rPr>
        <w:t xml:space="preserve">етним места жительства или места пребывания, в котором за ним осуществляется надзор (отсутствие несовершеннолетнего в течение часа с момента установления факта его отсутствия либо с момента наступления времени, оговоренного (установленного) для возвращения</w:t>
      </w:r>
      <w:r>
        <w:rPr>
          <w:rStyle w:val="768"/>
          <w:sz w:val="28"/>
          <w:szCs w:val="28"/>
        </w:rPr>
        <w:footnoteReference w:id="2"/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состояние здоровья, требующее госпитализации несовершеннолетнего по причине употребления алког</w:t>
      </w:r>
      <w:r>
        <w:rPr>
          <w:sz w:val="28"/>
          <w:szCs w:val="28"/>
        </w:rPr>
        <w:t xml:space="preserve">оля, токсических, наркотических, психотропных веществ, в том числе лекарственных препаратов, принимаемых без назначения врача, а также отказ родителей (законных представителей) от медицинского вмешательства при жизнеугрожающем состоянии несовершеннолетнего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факты травмирования (гибели</w:t>
      </w:r>
      <w:r>
        <w:rPr>
          <w:sz w:val="28"/>
          <w:szCs w:val="28"/>
        </w:rPr>
        <w:t xml:space="preserve">) несовершеннолетних по неестественным причинам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чрезвычайных происшествиях с участием несовершеннолетних, </w:t>
      </w:r>
      <w:r>
        <w:rPr>
          <w:sz w:val="28"/>
          <w:szCs w:val="28"/>
        </w:rPr>
        <w:t xml:space="preserve">размещенная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СМИ (телерепортажи, печатные СМИ, </w:t>
      </w:r>
      <w:r>
        <w:rPr>
          <w:sz w:val="28"/>
          <w:szCs w:val="28"/>
        </w:rPr>
        <w:t xml:space="preserve">публикации в информационно-телекоммуникационной сети «И</w:t>
      </w:r>
      <w:r>
        <w:rPr>
          <w:sz w:val="28"/>
          <w:szCs w:val="28"/>
        </w:rPr>
        <w:t xml:space="preserve">нтернет</w:t>
      </w:r>
      <w:r>
        <w:rPr>
          <w:sz w:val="28"/>
          <w:szCs w:val="28"/>
        </w:rPr>
        <w:t xml:space="preserve">» и социальных сетях</w:t>
      </w:r>
      <w:r>
        <w:rPr>
          <w:sz w:val="28"/>
          <w:szCs w:val="28"/>
        </w:rPr>
        <w:t xml:space="preserve">), вызвавшая большой общественный резонанс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5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преступлениях, совершенных несовершеннолетними на территории Ставропольского края.</w:t>
      </w:r>
      <w:r>
        <w:rPr>
          <w:sz w:val="28"/>
          <w:szCs w:val="28"/>
        </w:rPr>
      </w:r>
    </w:p>
    <w:p>
      <w:pPr>
        <w:jc w:val="both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757"/>
        <w:numPr>
          <w:ilvl w:val="0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Порядок информирования и принятия мер по устранению причин и условий, способствовавших чрезвычайным происшествиям</w:t>
      </w:r>
      <w:r>
        <w:rPr>
          <w:b/>
          <w:sz w:val="28"/>
        </w:rPr>
      </w:r>
    </w:p>
    <w:p>
      <w:pPr>
        <w:pStyle w:val="757"/>
        <w:ind w:left="0" w:firstLine="709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. Должностные лица органов и учреждений, которым стало известно о факте чрезвычайного происшествия с участием несовершеннолетнего (группы </w:t>
      </w:r>
      <w:r>
        <w:rPr>
          <w:sz w:val="28"/>
          <w:szCs w:val="28"/>
        </w:rPr>
        <w:t xml:space="preserve">несовершеннолетних</w:t>
      </w:r>
      <w:r>
        <w:rPr>
          <w:sz w:val="28"/>
          <w:szCs w:val="28"/>
        </w:rPr>
        <w:t xml:space="preserve">):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с момента выявления факта чрезвычайного происшествия</w:t>
      </w:r>
      <w:r>
        <w:rPr>
          <w:sz w:val="28"/>
          <w:szCs w:val="28"/>
        </w:rPr>
        <w:t xml:space="preserve"> по телефону либо иным </w:t>
      </w:r>
      <w:r>
        <w:rPr>
          <w:sz w:val="28"/>
          <w:szCs w:val="28"/>
        </w:rPr>
        <w:t xml:space="preserve">доступным способом (электронная почта</w:t>
      </w:r>
      <w:r>
        <w:rPr>
          <w:sz w:val="28"/>
          <w:szCs w:val="28"/>
        </w:rPr>
        <w:t xml:space="preserve">, факс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направляют в </w:t>
      </w:r>
      <w:r>
        <w:rPr>
          <w:sz w:val="28"/>
          <w:szCs w:val="28"/>
        </w:rPr>
        <w:t xml:space="preserve">муниципальную комиссию</w:t>
      </w:r>
      <w:r>
        <w:rPr>
          <w:sz w:val="28"/>
          <w:szCs w:val="28"/>
        </w:rPr>
        <w:t xml:space="preserve"> по месту жительства несовершеннолетнего или месту выявления чрезвычайного происшествия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нформационное письмо</w:t>
      </w:r>
      <w:r>
        <w:rPr>
          <w:sz w:val="28"/>
          <w:szCs w:val="28"/>
        </w:rPr>
        <w:t xml:space="preserve"> о случившемся</w:t>
      </w:r>
      <w:r>
        <w:rPr>
          <w:sz w:val="28"/>
          <w:szCs w:val="28"/>
        </w:rPr>
        <w:t xml:space="preserve">, а затем направляют в адрес муниципальной комиссии письмо с информацией о чрезвычайном происшествии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2.1.2. </w:t>
      </w:r>
      <w:r>
        <w:rPr>
          <w:sz w:val="28"/>
        </w:rPr>
        <w:t xml:space="preserve">Н</w:t>
      </w:r>
      <w:r>
        <w:rPr>
          <w:sz w:val="28"/>
        </w:rPr>
        <w:t xml:space="preserve">езамедлительно информир</w:t>
      </w:r>
      <w:r>
        <w:rPr>
          <w:sz w:val="28"/>
        </w:rPr>
        <w:t xml:space="preserve">уют</w:t>
      </w:r>
      <w:r>
        <w:rPr>
          <w:sz w:val="28"/>
        </w:rPr>
        <w:t xml:space="preserve"> правоохранительны</w:t>
      </w:r>
      <w:r>
        <w:rPr>
          <w:sz w:val="28"/>
        </w:rPr>
        <w:t xml:space="preserve">е</w:t>
      </w:r>
      <w:r>
        <w:rPr>
          <w:sz w:val="28"/>
        </w:rPr>
        <w:t xml:space="preserve"> орган</w:t>
      </w:r>
      <w:r>
        <w:rPr>
          <w:sz w:val="28"/>
        </w:rPr>
        <w:t xml:space="preserve">ы</w:t>
      </w:r>
      <w:r>
        <w:rPr>
          <w:sz w:val="28"/>
        </w:rPr>
        <w:t xml:space="preserve"> в случаях, требующих </w:t>
      </w:r>
      <w:r>
        <w:rPr>
          <w:sz w:val="28"/>
        </w:rPr>
        <w:t xml:space="preserve">их реагирования и участия.</w:t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2.1.</w:t>
      </w:r>
      <w:r>
        <w:rPr>
          <w:sz w:val="28"/>
        </w:rPr>
        <w:t xml:space="preserve">3</w:t>
      </w:r>
      <w:r>
        <w:rPr>
          <w:sz w:val="28"/>
        </w:rPr>
        <w:t xml:space="preserve">. </w:t>
      </w:r>
      <w:r>
        <w:rPr>
          <w:sz w:val="28"/>
        </w:rPr>
        <w:t xml:space="preserve">Прин</w:t>
      </w:r>
      <w:r>
        <w:rPr>
          <w:sz w:val="28"/>
        </w:rPr>
        <w:t xml:space="preserve">имают</w:t>
      </w:r>
      <w:r>
        <w:rPr>
          <w:sz w:val="28"/>
        </w:rPr>
        <w:t xml:space="preserve"> </w:t>
      </w:r>
      <w:r>
        <w:rPr>
          <w:sz w:val="28"/>
        </w:rPr>
        <w:t xml:space="preserve">м</w:t>
      </w:r>
      <w:r>
        <w:rPr>
          <w:sz w:val="28"/>
        </w:rPr>
        <w:t xml:space="preserve">ер</w:t>
      </w:r>
      <w:r>
        <w:rPr>
          <w:sz w:val="28"/>
        </w:rPr>
        <w:t xml:space="preserve">ы</w:t>
      </w:r>
      <w:r>
        <w:rPr>
          <w:sz w:val="28"/>
        </w:rPr>
        <w:t xml:space="preserve"> по оказанию требуемых видов помощи пострадавшему, по устранению причин и условий, приведших к чрезвычайному происшествию в пределах </w:t>
      </w:r>
      <w:r>
        <w:rPr>
          <w:sz w:val="28"/>
        </w:rPr>
        <w:t xml:space="preserve">своей </w:t>
      </w:r>
      <w:r>
        <w:rPr>
          <w:sz w:val="28"/>
        </w:rPr>
        <w:t xml:space="preserve">компетенции.</w:t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2.1.</w:t>
      </w:r>
      <w:r>
        <w:rPr>
          <w:sz w:val="28"/>
        </w:rPr>
        <w:t xml:space="preserve">4</w:t>
      </w:r>
      <w:r>
        <w:rPr>
          <w:sz w:val="28"/>
        </w:rPr>
        <w:t xml:space="preserve">. В случае необходимости, привлекают </w:t>
      </w:r>
      <w:r>
        <w:rPr>
          <w:sz w:val="28"/>
        </w:rPr>
        <w:t xml:space="preserve">специалистов </w:t>
      </w:r>
      <w:r>
        <w:rPr>
          <w:sz w:val="28"/>
        </w:rPr>
        <w:t xml:space="preserve">иных </w:t>
      </w:r>
      <w:r>
        <w:rPr>
          <w:sz w:val="28"/>
        </w:rPr>
        <w:t xml:space="preserve">учреждений </w:t>
      </w:r>
      <w:r>
        <w:rPr>
          <w:sz w:val="28"/>
        </w:rPr>
        <w:t xml:space="preserve">и</w:t>
      </w:r>
      <w:r>
        <w:rPr>
          <w:sz w:val="28"/>
        </w:rPr>
        <w:t xml:space="preserve"> ведомств, в компетенцию которых входит принятие соответствующих мер реагирования.</w:t>
      </w:r>
      <w:r>
        <w:rPr>
          <w:sz w:val="28"/>
        </w:rPr>
      </w:r>
    </w:p>
    <w:p>
      <w:pPr>
        <w:pStyle w:val="757"/>
        <w:ind w:left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Муниципальные комиссии</w:t>
      </w:r>
      <w:r>
        <w:rPr>
          <w:sz w:val="28"/>
          <w:szCs w:val="28"/>
        </w:rPr>
        <w:t xml:space="preserve"> и аппараты, обеспечивающие их деятельность: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момента</w:t>
      </w:r>
      <w:r>
        <w:rPr>
          <w:sz w:val="28"/>
          <w:szCs w:val="28"/>
        </w:rPr>
        <w:t xml:space="preserve"> получения информации о факте</w:t>
      </w:r>
      <w:r>
        <w:rPr>
          <w:sz w:val="28"/>
          <w:szCs w:val="28"/>
        </w:rPr>
        <w:t xml:space="preserve"> чрезвычайного происшествия, посредством телефонной связи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информируют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о ф</w:t>
      </w:r>
      <w:r>
        <w:rPr>
          <w:sz w:val="28"/>
          <w:szCs w:val="28"/>
        </w:rPr>
        <w:t xml:space="preserve">акте чрезвычайного происшествия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ответственного секретаря комиссии </w:t>
      </w:r>
      <w:r>
        <w:rPr>
          <w:sz w:val="28"/>
          <w:szCs w:val="28"/>
        </w:rPr>
        <w:t xml:space="preserve">по делам несовершеннолетних и защите их прав </w:t>
      </w:r>
      <w:r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Правительств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Ставропольского края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2.2.2. Р</w:t>
      </w:r>
      <w:r>
        <w:rPr>
          <w:sz w:val="28"/>
          <w:szCs w:val="28"/>
        </w:rPr>
        <w:t xml:space="preserve">егистриру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 xml:space="preserve">о чрезвычайном происшествии </w:t>
      </w:r>
      <w:r>
        <w:rPr>
          <w:sz w:val="28"/>
          <w:szCs w:val="28"/>
        </w:rPr>
        <w:t xml:space="preserve">с участием несовершеннолетнего (группой несовершеннолетних)</w:t>
      </w:r>
      <w:r>
        <w:rPr>
          <w:sz w:val="28"/>
          <w:szCs w:val="28"/>
        </w:rPr>
        <w:t xml:space="preserve"> в журнале учета чрезвычайных происшествий (приложение №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аправляют в адрес отдела по обеспечению деятельности комиссии по делам несовершеннолетних и защите их прав при Правительстве Ставропольского края аппарата Правительства Ставроп</w:t>
      </w:r>
      <w:r>
        <w:rPr>
          <w:sz w:val="28"/>
          <w:szCs w:val="28"/>
        </w:rPr>
        <w:t xml:space="preserve">ольского края </w:t>
      </w:r>
      <w:r>
        <w:rPr>
          <w:sz w:val="28"/>
          <w:szCs w:val="28"/>
        </w:rPr>
        <w:t xml:space="preserve">информационное </w:t>
      </w:r>
      <w:r>
        <w:rPr>
          <w:sz w:val="28"/>
          <w:szCs w:val="28"/>
        </w:rPr>
        <w:t xml:space="preserve">письмо о чрезвычайном происшествии</w:t>
      </w:r>
      <w:r>
        <w:rPr>
          <w:sz w:val="28"/>
          <w:szCs w:val="28"/>
        </w:rPr>
        <w:t xml:space="preserve"> по установленной форме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(Приложение № 2)</w:t>
      </w:r>
      <w:r>
        <w:rPr>
          <w:sz w:val="28"/>
          <w:szCs w:val="28"/>
        </w:rPr>
        <w:t xml:space="preserve">, в том числе в редактируемой форме на электронную почту </w:t>
      </w:r>
      <w:hyperlink r:id="rId13" w:tooltip="mailto:kdnzp@stavkray.ru" w:history="1">
        <w:r>
          <w:rPr>
            <w:rStyle w:val="769"/>
            <w:color w:val="auto"/>
            <w:sz w:val="28"/>
            <w:szCs w:val="28"/>
            <w:u w:val="none"/>
            <w:lang w:val="en-US"/>
          </w:rPr>
          <w:t xml:space="preserve">kdnzp</w:t>
        </w:r>
        <w:r>
          <w:rPr>
            <w:rStyle w:val="769"/>
            <w:color w:val="auto"/>
            <w:sz w:val="28"/>
            <w:szCs w:val="28"/>
            <w:u w:val="none"/>
          </w:rPr>
          <w:t xml:space="preserve">@</w:t>
        </w:r>
        <w:r>
          <w:rPr>
            <w:rStyle w:val="769"/>
            <w:color w:val="auto"/>
            <w:sz w:val="28"/>
            <w:szCs w:val="28"/>
            <w:u w:val="none"/>
            <w:lang w:val="en-US"/>
          </w:rPr>
          <w:t xml:space="preserve">stavkray</w:t>
        </w:r>
        <w:r>
          <w:rPr>
            <w:rStyle w:val="769"/>
            <w:color w:val="auto"/>
            <w:sz w:val="28"/>
            <w:szCs w:val="28"/>
            <w:u w:val="none"/>
          </w:rPr>
          <w:t xml:space="preserve">.</w:t>
        </w:r>
        <w:r>
          <w:rPr>
            <w:rStyle w:val="769"/>
            <w:color w:val="auto"/>
            <w:sz w:val="28"/>
            <w:szCs w:val="28"/>
            <w:u w:val="none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Информационное письмо </w:t>
      </w:r>
      <w:r>
        <w:rPr>
          <w:sz w:val="28"/>
          <w:szCs w:val="28"/>
        </w:rPr>
        <w:t xml:space="preserve">о чрезвычайном происшествии оформляется на бланке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комиссии и подписывается председателем (заместителем председателя) </w:t>
      </w:r>
      <w:r>
        <w:rPr>
          <w:sz w:val="28"/>
          <w:szCs w:val="28"/>
        </w:rPr>
        <w:t xml:space="preserve">муниципальной комиссии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.4</w:t>
      </w:r>
      <w:r>
        <w:rPr>
          <w:sz w:val="28"/>
          <w:szCs w:val="28"/>
        </w:rPr>
        <w:t xml:space="preserve">. О</w:t>
      </w:r>
      <w:r>
        <w:rPr>
          <w:sz w:val="28"/>
          <w:szCs w:val="28"/>
        </w:rPr>
        <w:t xml:space="preserve">существля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 координацию деятельности органов и учреждений системы профилактики </w:t>
      </w:r>
      <w:r>
        <w:rPr>
          <w:sz w:val="28"/>
          <w:szCs w:val="28"/>
        </w:rPr>
        <w:t xml:space="preserve">безнадзорности и правонарушений несовершеннолетних </w:t>
      </w:r>
      <w:r>
        <w:rPr>
          <w:sz w:val="28"/>
          <w:szCs w:val="28"/>
        </w:rPr>
        <w:t xml:space="preserve">по обеспечению мер безопасности, защиты пострадавших и проведению с ними социально-реабилитационной работы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необходимости организуют рассмотрение информации о чрезвычайном происшествии с участием несовершеннолетних на </w:t>
      </w:r>
      <w:r>
        <w:rPr>
          <w:sz w:val="28"/>
          <w:szCs w:val="28"/>
        </w:rPr>
        <w:t xml:space="preserve">внеочередном</w:t>
      </w:r>
      <w:r>
        <w:rPr>
          <w:sz w:val="28"/>
          <w:szCs w:val="28"/>
        </w:rPr>
        <w:t xml:space="preserve"> заседании</w:t>
      </w:r>
      <w:r>
        <w:rPr>
          <w:sz w:val="28"/>
          <w:szCs w:val="28"/>
        </w:rPr>
        <w:t xml:space="preserve"> муниципальной комиссии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необходимости организуют</w:t>
      </w:r>
      <w:r>
        <w:rPr>
          <w:sz w:val="28"/>
          <w:szCs w:val="28"/>
        </w:rPr>
        <w:t xml:space="preserve"> проведение </w:t>
      </w:r>
      <w:r>
        <w:rPr>
          <w:sz w:val="28"/>
          <w:szCs w:val="28"/>
        </w:rPr>
        <w:t xml:space="preserve">ведомственно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</w:t>
      </w:r>
      <w:r>
        <w:rPr>
          <w:sz w:val="28"/>
          <w:szCs w:val="28"/>
        </w:rPr>
        <w:t xml:space="preserve"> с целью установления причин и условий, способствующих чрезвычайному </w:t>
      </w:r>
      <w:r>
        <w:rPr>
          <w:sz w:val="28"/>
          <w:szCs w:val="28"/>
        </w:rPr>
        <w:t xml:space="preserve">происшествию; 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2.2.7</w:t>
      </w:r>
      <w:r>
        <w:rPr>
          <w:sz w:val="28"/>
          <w:szCs w:val="28"/>
        </w:rPr>
        <w:t xml:space="preserve">. Р</w:t>
      </w:r>
      <w:r>
        <w:rPr>
          <w:sz w:val="28"/>
          <w:szCs w:val="28"/>
        </w:rPr>
        <w:t xml:space="preserve">азрабатывают мероприятия по устранению причин и условий, способствующих возникновению чрезвычайного</w:t>
      </w:r>
      <w:r>
        <w:rPr>
          <w:sz w:val="28"/>
          <w:szCs w:val="28"/>
        </w:rPr>
        <w:t xml:space="preserve"> происшеств</w:t>
      </w:r>
      <w:r>
        <w:rPr>
          <w:sz w:val="28"/>
          <w:szCs w:val="28"/>
        </w:rPr>
        <w:t xml:space="preserve">ия с участием несовершеннолетнего (группы несовершеннолетних)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 течение десяти рабочих дней</w:t>
      </w:r>
      <w:r>
        <w:rPr>
          <w:sz w:val="28"/>
          <w:szCs w:val="28"/>
        </w:rPr>
        <w:t xml:space="preserve"> со дня чрезвычайного происшествия </w:t>
      </w:r>
      <w:r>
        <w:rPr>
          <w:sz w:val="28"/>
          <w:szCs w:val="28"/>
        </w:rPr>
        <w:t xml:space="preserve">информирую</w:t>
      </w:r>
      <w:r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отдел</w:t>
      </w:r>
      <w:r>
        <w:rPr>
          <w:sz w:val="28"/>
          <w:szCs w:val="28"/>
        </w:rPr>
        <w:t xml:space="preserve"> по обеспечению деятельности комиссии по делам несовершеннолетних и защите их прав при Правительстве Ставропольского края аппарата Правительства Ставропольского края </w:t>
      </w:r>
      <w:r>
        <w:rPr>
          <w:sz w:val="28"/>
          <w:szCs w:val="28"/>
        </w:rPr>
        <w:t xml:space="preserve">о принятых мерах реагирования и результатах проделанной работы.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7"/>
        <w:numPr>
          <w:ilvl w:val="1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Орган</w:t>
      </w:r>
      <w:r>
        <w:rPr>
          <w:sz w:val="28"/>
        </w:rPr>
        <w:t xml:space="preserve">ы</w:t>
      </w:r>
      <w:r>
        <w:rPr>
          <w:sz w:val="28"/>
        </w:rPr>
        <w:t xml:space="preserve"> </w:t>
      </w:r>
      <w:r>
        <w:rPr>
          <w:sz w:val="28"/>
        </w:rPr>
        <w:t xml:space="preserve">опеки и попечительства муниципального образования</w:t>
      </w:r>
      <w:r>
        <w:rPr>
          <w:sz w:val="28"/>
        </w:rPr>
        <w:t xml:space="preserve"> </w:t>
      </w:r>
      <w:r>
        <w:rPr>
          <w:sz w:val="28"/>
        </w:rPr>
        <w:t xml:space="preserve">Ставропольского края</w:t>
      </w:r>
      <w:r>
        <w:rPr>
          <w:sz w:val="28"/>
        </w:rPr>
        <w:t xml:space="preserve">, на территории которого произошло чрезвычайное прои</w:t>
      </w:r>
      <w:r>
        <w:rPr>
          <w:sz w:val="28"/>
        </w:rPr>
        <w:t xml:space="preserve">сшествие с несовершеннолетним (группой несовершеннолетних)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 случае наличия сведений о возможном нарушении прав и законных интересов несовершеннолетних участников чрезвычайного происшествия </w:t>
      </w:r>
      <w:r>
        <w:rPr>
          <w:sz w:val="28"/>
        </w:rPr>
        <w:t xml:space="preserve">обеспечива</w:t>
      </w:r>
      <w:r>
        <w:rPr>
          <w:sz w:val="28"/>
        </w:rPr>
        <w:t xml:space="preserve">ю</w:t>
      </w:r>
      <w:r>
        <w:rPr>
          <w:sz w:val="28"/>
        </w:rPr>
        <w:t xml:space="preserve">т в течение 2</w:t>
      </w:r>
      <w:r>
        <w:rPr>
          <w:sz w:val="28"/>
        </w:rPr>
        <w:t xml:space="preserve">-х дней с момента получения</w:t>
      </w:r>
      <w:r>
        <w:rPr>
          <w:sz w:val="28"/>
        </w:rPr>
        <w:t xml:space="preserve"> </w:t>
      </w:r>
      <w:r>
        <w:rPr>
          <w:sz w:val="28"/>
        </w:rPr>
        <w:t xml:space="preserve">информации обследование условий их жизни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 случае выявления нарушений прав и законных интересов детей не позднее </w:t>
      </w:r>
      <w:r>
        <w:rPr>
          <w:sz w:val="28"/>
        </w:rPr>
        <w:t xml:space="preserve">3-х</w:t>
      </w:r>
      <w:r>
        <w:rPr>
          <w:sz w:val="28"/>
        </w:rPr>
        <w:t xml:space="preserve"> дней с момента поступления сведений</w:t>
      </w:r>
      <w:r>
        <w:rPr>
          <w:sz w:val="28"/>
        </w:rPr>
        <w:t xml:space="preserve"> направля</w:t>
      </w:r>
      <w:r>
        <w:rPr>
          <w:sz w:val="28"/>
        </w:rPr>
        <w:t xml:space="preserve">ю</w:t>
      </w:r>
      <w:r>
        <w:rPr>
          <w:sz w:val="28"/>
        </w:rPr>
        <w:t xml:space="preserve">т акт(ы) обследования условий жизни несовершеннолетнего и соответствующее заключение в муниципальную комиссию</w:t>
      </w:r>
      <w:r>
        <w:rPr>
          <w:sz w:val="28"/>
        </w:rPr>
        <w:t xml:space="preserve">. </w:t>
      </w:r>
      <w:r>
        <w:rPr>
          <w:sz w:val="28"/>
        </w:rPr>
      </w:r>
    </w:p>
    <w:p>
      <w:pPr>
        <w:pStyle w:val="757"/>
        <w:ind w:left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tabs>
          <w:tab w:val="left" w:pos="1276" w:leader="none"/>
        </w:tabs>
        <w:rPr>
          <w:sz w:val="28"/>
        </w:rPr>
      </w:pPr>
      <w:r>
        <w:rPr>
          <w:sz w:val="28"/>
        </w:rPr>
        <w:t xml:space="preserve">Органы и учреждения системы профилактики </w:t>
      </w:r>
      <w:r>
        <w:rPr>
          <w:sz w:val="28"/>
        </w:rPr>
        <w:t xml:space="preserve">муниципального образования</w:t>
      </w:r>
      <w:r>
        <w:rPr>
          <w:sz w:val="28"/>
        </w:rPr>
        <w:t xml:space="preserve"> Ставропольского края</w:t>
      </w:r>
      <w:r>
        <w:rPr>
          <w:sz w:val="28"/>
        </w:rPr>
        <w:t xml:space="preserve">, на территории которого произошло чрезвычайное происшествие с несовершеннолетним(и):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tabs>
          <w:tab w:val="left" w:pos="1276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течение </w:t>
      </w:r>
      <w:r>
        <w:rPr>
          <w:sz w:val="28"/>
        </w:rPr>
        <w:t xml:space="preserve">1</w:t>
      </w:r>
      <w:r>
        <w:rPr>
          <w:sz w:val="28"/>
        </w:rPr>
        <w:t xml:space="preserve">0</w:t>
      </w:r>
      <w:r>
        <w:rPr>
          <w:sz w:val="28"/>
        </w:rPr>
        <w:t xml:space="preserve"> дней</w:t>
      </w:r>
      <w:r>
        <w:rPr>
          <w:sz w:val="28"/>
        </w:rPr>
        <w:t xml:space="preserve"> с момента получения</w:t>
      </w:r>
      <w:r>
        <w:rPr>
          <w:sz w:val="28"/>
        </w:rPr>
        <w:t xml:space="preserve"> </w:t>
      </w:r>
      <w:r>
        <w:rPr>
          <w:sz w:val="28"/>
        </w:rPr>
        <w:t xml:space="preserve">информаци</w:t>
      </w:r>
      <w:r>
        <w:rPr>
          <w:sz w:val="28"/>
        </w:rPr>
        <w:t xml:space="preserve">и о происшествии</w:t>
      </w:r>
      <w:r>
        <w:rPr>
          <w:sz w:val="28"/>
        </w:rPr>
        <w:t xml:space="preserve"> направляют в муниципальную комиссию отчет об оказанных психолого-педагогических, медицинских</w:t>
      </w:r>
      <w:r>
        <w:rPr>
          <w:sz w:val="28"/>
        </w:rPr>
        <w:t xml:space="preserve">, социальных, </w:t>
      </w:r>
      <w:r>
        <w:rPr>
          <w:sz w:val="28"/>
        </w:rPr>
        <w:t xml:space="preserve">правовых</w:t>
      </w:r>
      <w:r>
        <w:rPr>
          <w:sz w:val="28"/>
        </w:rPr>
        <w:t xml:space="preserve"> услугах несовершеннолетним участникам чрезвыча</w:t>
      </w:r>
      <w:r>
        <w:rPr>
          <w:sz w:val="28"/>
        </w:rPr>
        <w:t xml:space="preserve">йного происшествия и их законным</w:t>
      </w:r>
      <w:r>
        <w:rPr>
          <w:sz w:val="28"/>
        </w:rPr>
        <w:t xml:space="preserve"> представителям, информацию о привлечении, в случае необходимости, профильных учреждений</w:t>
      </w:r>
      <w:r>
        <w:rPr>
          <w:sz w:val="28"/>
        </w:rPr>
        <w:t xml:space="preserve"> </w:t>
      </w:r>
      <w:r>
        <w:rPr>
          <w:sz w:val="28"/>
        </w:rPr>
        <w:t xml:space="preserve">краевого подчинения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</w:t>
      </w:r>
      <w:r>
        <w:rPr>
          <w:sz w:val="28"/>
        </w:rPr>
        <w:t xml:space="preserve">редоставляют в учреждения по месту фактического</w:t>
      </w:r>
      <w:r>
        <w:rPr>
          <w:sz w:val="28"/>
        </w:rPr>
        <w:t xml:space="preserve"> </w:t>
      </w:r>
      <w:r>
        <w:rPr>
          <w:sz w:val="28"/>
        </w:rPr>
        <w:t xml:space="preserve">пребывания несовершеннолетнего участника чрезвычайного происшествия рекомендации по дальнейшему индивидуальному психолого-педагогическому и медицинскому сопровождению.</w:t>
      </w:r>
      <w:r>
        <w:rPr>
          <w:sz w:val="28"/>
        </w:rPr>
      </w:r>
    </w:p>
    <w:p>
      <w:pPr>
        <w:pStyle w:val="757"/>
        <w:ind w:left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57"/>
        <w:numPr>
          <w:ilvl w:val="1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Комиссия </w:t>
      </w:r>
      <w:r>
        <w:rPr>
          <w:sz w:val="28"/>
          <w:szCs w:val="28"/>
        </w:rPr>
        <w:t xml:space="preserve">по делам несовершеннолетних и защите их прав </w:t>
      </w:r>
      <w:r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Правительств</w:t>
      </w:r>
      <w:r>
        <w:rPr>
          <w:sz w:val="28"/>
          <w:szCs w:val="28"/>
        </w:rPr>
        <w:t xml:space="preserve">е Ставропольского края</w:t>
      </w:r>
      <w:r>
        <w:rPr>
          <w:sz w:val="28"/>
          <w:szCs w:val="28"/>
        </w:rPr>
        <w:t xml:space="preserve"> и аппарат, обеспечивающий ее деятельность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</w:t>
      </w:r>
      <w:r>
        <w:rPr>
          <w:sz w:val="28"/>
        </w:rPr>
        <w:t xml:space="preserve">ри получении </w:t>
      </w:r>
      <w:r>
        <w:rPr>
          <w:sz w:val="28"/>
        </w:rPr>
        <w:t xml:space="preserve">информации о чрезвычайном происшествии</w:t>
      </w:r>
      <w:r>
        <w:rPr>
          <w:sz w:val="28"/>
        </w:rPr>
        <w:t xml:space="preserve"> запрашивает (в случае необходимости) иные материалы для установления причин и условий, способствовавших чрезвычайному происшествию</w:t>
      </w:r>
      <w:r>
        <w:rPr>
          <w:sz w:val="28"/>
        </w:rPr>
        <w:t xml:space="preserve"> с участием несовершеннолетнего (группы несовершеннолетних);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При необходимости принимает участие выездах в муниципальные и городские округа Ставропольского края </w:t>
      </w:r>
      <w:r>
        <w:rPr>
          <w:sz w:val="28"/>
        </w:rPr>
        <w:t xml:space="preserve">с целью установления причин и условий, </w:t>
      </w:r>
      <w:r>
        <w:rPr>
          <w:sz w:val="28"/>
        </w:rPr>
        <w:t xml:space="preserve">способствовавших чрезвычайному происшествию</w:t>
      </w:r>
      <w:r>
        <w:rPr>
          <w:sz w:val="28"/>
        </w:rPr>
        <w:t xml:space="preserve"> </w:t>
      </w:r>
      <w:r>
        <w:rPr>
          <w:sz w:val="28"/>
        </w:rPr>
        <w:t xml:space="preserve">с участием несовершеннолетнего (группы несовершеннолетних);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sz w:val="28"/>
        </w:rPr>
        <w:t xml:space="preserve">готовит </w:t>
      </w:r>
      <w:r>
        <w:rPr>
          <w:sz w:val="28"/>
        </w:rPr>
        <w:t xml:space="preserve">документы</w:t>
      </w:r>
      <w:r>
        <w:rPr>
          <w:sz w:val="28"/>
        </w:rPr>
        <w:t xml:space="preserve"> для рассмотрения </w:t>
      </w:r>
      <w:r>
        <w:rPr>
          <w:sz w:val="28"/>
        </w:rPr>
        <w:t xml:space="preserve">вопро</w:t>
      </w:r>
      <w:r>
        <w:rPr>
          <w:sz w:val="28"/>
        </w:rPr>
        <w:t xml:space="preserve">са о чрезвычайном происшествии </w:t>
      </w:r>
      <w:r>
        <w:rPr>
          <w:sz w:val="28"/>
        </w:rPr>
        <w:t xml:space="preserve">на заседании комиссии </w:t>
      </w:r>
      <w:r>
        <w:rPr>
          <w:sz w:val="28"/>
        </w:rPr>
        <w:t xml:space="preserve">по делам несовершеннолетних и защите их прав</w:t>
      </w:r>
      <w:r>
        <w:rPr>
          <w:sz w:val="28"/>
        </w:rPr>
        <w:t xml:space="preserve"> при Правительстве Ставропольского края</w:t>
      </w:r>
      <w:r>
        <w:rPr>
          <w:sz w:val="28"/>
        </w:rPr>
        <w:t xml:space="preserve"> </w:t>
      </w:r>
      <w:r>
        <w:rPr>
          <w:sz w:val="28"/>
        </w:rPr>
        <w:t xml:space="preserve">с целью установления причин и условий происшедшего, принятия мер по профилактике аналогичных происшествий и оказанию требуемых видов помощи </w:t>
      </w:r>
      <w:r>
        <w:rPr>
          <w:sz w:val="28"/>
        </w:rPr>
        <w:t xml:space="preserve">их </w:t>
      </w:r>
      <w:r>
        <w:rPr>
          <w:sz w:val="28"/>
        </w:rPr>
        <w:t xml:space="preserve">участ</w:t>
      </w:r>
      <w:r>
        <w:rPr>
          <w:sz w:val="28"/>
        </w:rPr>
        <w:t xml:space="preserve">никам.</w:t>
      </w:r>
      <w:r>
        <w:rPr>
          <w:sz w:val="28"/>
        </w:rPr>
      </w:r>
    </w:p>
    <w:p>
      <w:pPr>
        <w:pStyle w:val="757"/>
        <w:numPr>
          <w:ilvl w:val="2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беспечивает контроль принятых на заседании комиссии решений.</w:t>
      </w:r>
      <w:r>
        <w:rPr>
          <w:sz w:val="28"/>
        </w:rPr>
      </w:r>
    </w:p>
    <w:p>
      <w:pPr>
        <w:pStyle w:val="757"/>
        <w:ind w:left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left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48"/>
        <w:ind w:firstLine="709"/>
        <w:jc w:val="right"/>
        <w:tabs>
          <w:tab w:val="left" w:pos="2355" w:leader="none"/>
          <w:tab w:val="center" w:pos="4677" w:leader="none"/>
        </w:tabs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</w:r>
      <w:r>
        <w:rPr>
          <w:b w:val="0"/>
          <w:bCs w:val="0"/>
          <w:sz w:val="20"/>
          <w:szCs w:val="20"/>
        </w:rPr>
      </w:r>
    </w:p>
    <w:p>
      <w:pPr>
        <w:pStyle w:val="748"/>
        <w:ind w:firstLine="709"/>
        <w:jc w:val="right"/>
        <w:tabs>
          <w:tab w:val="left" w:pos="2355" w:leader="none"/>
          <w:tab w:val="center" w:pos="4677" w:leader="none"/>
        </w:tabs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</w:r>
      <w:r>
        <w:rPr>
          <w:b w:val="0"/>
          <w:bCs w:val="0"/>
          <w:sz w:val="20"/>
          <w:szCs w:val="20"/>
        </w:rPr>
      </w:r>
    </w:p>
    <w:p>
      <w:r/>
      <w:r/>
    </w:p>
    <w:p>
      <w:r/>
      <w:r/>
    </w:p>
    <w:p>
      <w:r/>
      <w:r/>
    </w:p>
    <w:p>
      <w:pPr>
        <w:pStyle w:val="748"/>
        <w:ind w:firstLine="709"/>
        <w:jc w:val="right"/>
        <w:tabs>
          <w:tab w:val="left" w:pos="2355" w:leader="none"/>
          <w:tab w:val="center" w:pos="4677" w:leader="none"/>
        </w:tabs>
        <w:rPr>
          <w:b w:val="0"/>
          <w:bCs w:val="0"/>
          <w:szCs w:val="28"/>
        </w:rPr>
      </w:pPr>
      <w:r>
        <w:rPr>
          <w:b w:val="0"/>
          <w:bCs w:val="0"/>
          <w:sz w:val="20"/>
          <w:szCs w:val="20"/>
        </w:rPr>
        <w:br w:type="page" w:clear="all"/>
      </w:r>
      <w:r>
        <w:rPr>
          <w:b w:val="0"/>
          <w:bCs w:val="0"/>
          <w:szCs w:val="28"/>
        </w:rPr>
        <w:t xml:space="preserve">Приложение </w:t>
      </w:r>
      <w:r>
        <w:rPr>
          <w:b w:val="0"/>
          <w:bCs w:val="0"/>
          <w:szCs w:val="28"/>
        </w:rPr>
        <w:t xml:space="preserve">№ </w:t>
      </w:r>
      <w:r>
        <w:rPr>
          <w:b w:val="0"/>
          <w:bCs w:val="0"/>
          <w:szCs w:val="28"/>
        </w:rPr>
        <w:t xml:space="preserve">1</w:t>
      </w:r>
      <w:r>
        <w:rPr>
          <w:b w:val="0"/>
          <w:bCs w:val="0"/>
          <w:szCs w:val="28"/>
        </w:rPr>
      </w:r>
    </w:p>
    <w:p>
      <w:r/>
      <w:r/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ЖУРНАЛ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учета </w:t>
      </w:r>
      <w:r>
        <w:rPr>
          <w:bCs/>
          <w:sz w:val="28"/>
          <w:szCs w:val="28"/>
        </w:rPr>
        <w:t xml:space="preserve">фактов чрезвычайных происшествий </w:t>
      </w:r>
      <w:r>
        <w:rPr>
          <w:bCs/>
          <w:sz w:val="28"/>
          <w:szCs w:val="28"/>
        </w:rPr>
        <w:t xml:space="preserve">(самовольных уходов) </w:t>
      </w:r>
      <w:r>
        <w:rPr>
          <w:bCs/>
          <w:sz w:val="28"/>
          <w:szCs w:val="28"/>
        </w:rPr>
        <w:t xml:space="preserve">с несовершеннолетними </w:t>
      </w:r>
      <w:r>
        <w:rPr>
          <w:bCs/>
          <w:sz w:val="28"/>
          <w:szCs w:val="28"/>
        </w:rPr>
        <w:t xml:space="preserve">(группой несовершеннолетних)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pPr w:horzAnchor="margin" w:tblpXSpec="left" w:vertAnchor="text" w:tblpY="-34" w:leftFromText="180" w:topFromText="0" w:rightFromText="180" w:bottomFromText="0"/>
        <w:tblW w:w="4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303"/>
      </w:tblGrid>
      <w:tr>
        <w:tblPrEx/>
        <w:trPr>
          <w:cantSplit/>
          <w:trHeight w:val="2259"/>
        </w:trPr>
        <w:tc>
          <w:tcPr>
            <w:tcW w:w="3397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работы</w:t>
            </w:r>
            <w:r>
              <w:rPr>
                <w:sz w:val="22"/>
                <w:szCs w:val="22"/>
              </w:rPr>
            </w:r>
          </w:p>
          <w:p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(исх. №, дата направления, информации о ЧП и о принятых мерах реагирования)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263"/>
        </w:trPr>
        <w:tc>
          <w:tcPr>
            <w:tcW w:w="3397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учреждения, должностного лица, ответственного за работу со случаем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  <w:trHeight w:val="2111"/>
        </w:trPr>
        <w:tc>
          <w:tcPr>
            <w:tcW w:w="3397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Обстоятельства</w:t>
            </w:r>
            <w:r>
              <w:rPr>
                <w:sz w:val="22"/>
                <w:szCs w:val="22"/>
              </w:rPr>
            </w:r>
          </w:p>
          <w:p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чрезвычайного происшествия</w:t>
            </w:r>
            <w:r>
              <w:rPr>
                <w:sz w:val="22"/>
                <w:szCs w:val="22"/>
              </w:rPr>
            </w:r>
          </w:p>
          <w:p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  <w:trHeight w:val="1970"/>
        </w:trPr>
        <w:tc>
          <w:tcPr>
            <w:tcW w:w="3397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</w:t>
            </w:r>
            <w:r>
              <w:rPr>
                <w:sz w:val="22"/>
                <w:szCs w:val="22"/>
              </w:rPr>
              <w:t xml:space="preserve">о несовершенно</w:t>
            </w:r>
            <w:r>
              <w:rPr>
                <w:sz w:val="22"/>
                <w:szCs w:val="22"/>
              </w:rPr>
              <w:t xml:space="preserve">летнем (ФИО, дата рождения,</w:t>
            </w:r>
            <w:r>
              <w:rPr>
                <w:sz w:val="22"/>
                <w:szCs w:val="22"/>
              </w:rPr>
              <w:t xml:space="preserve"> адрес проживания, </w:t>
            </w:r>
            <w:r>
              <w:rPr>
                <w:sz w:val="22"/>
                <w:szCs w:val="22"/>
              </w:rPr>
              <w:t xml:space="preserve">место учебы)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  <w:trHeight w:val="1553"/>
        </w:trPr>
        <w:tc>
          <w:tcPr>
            <w:tcW w:w="3397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поступления информации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  <w:trHeight w:val="981"/>
        </w:trPr>
        <w:tc>
          <w:tcPr>
            <w:tcW w:w="3397" w:type="dxa"/>
            <w:textDirection w:val="btLr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 начала месяца)</w:t>
            </w: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  <w:trHeight w:val="992"/>
        </w:trPr>
        <w:tc>
          <w:tcPr>
            <w:tcW w:w="3397" w:type="dxa"/>
            <w:textDirection w:val="btLr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п/п</w:t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(с начала года)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303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748"/>
        <w:jc w:val="center"/>
        <w:tabs>
          <w:tab w:val="left" w:pos="2355" w:leader="none"/>
          <w:tab w:val="center" w:pos="4677" w:leader="none"/>
        </w:tabs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r/>
      <w:r/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</w:t>
      </w:r>
      <w:r>
        <w:rPr>
          <w:sz w:val="28"/>
          <w:szCs w:val="28"/>
        </w:rPr>
      </w:r>
    </w:p>
    <w:p>
      <w:pPr>
        <w:ind w:left="4678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Заведующему отделом по обеспечению </w:t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</w:t>
      </w:r>
      <w:r>
        <w:rPr>
          <w:rFonts w:eastAsia="Calibri"/>
          <w:sz w:val="28"/>
          <w:szCs w:val="28"/>
          <w:lang w:eastAsia="en-US"/>
        </w:rPr>
        <w:t xml:space="preserve">еятельности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комиссии по делам </w:t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несовершеннолетних и защите их прав</w:t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Правительстве Ставропольского края</w:t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аппарата Правительства Ставропольского края </w:t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right"/>
        <w:spacing w:after="160" w:line="259" w:lineRule="auto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ФИО</w:t>
      </w:r>
      <w:r>
        <w:rPr>
          <w:rFonts w:ascii="Calibri" w:hAnsi="Calibri" w:eastAsia="Calibri"/>
          <w:sz w:val="22"/>
          <w:szCs w:val="22"/>
          <w:lang w:eastAsia="en-US"/>
        </w:rPr>
      </w:r>
    </w:p>
    <w:p>
      <w:pPr>
        <w:jc w:val="right"/>
        <w:spacing w:after="160" w:line="259" w:lineRule="auto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</w:r>
      <w:r>
        <w:rPr>
          <w:rFonts w:ascii="Calibri" w:hAnsi="Calibri" w:eastAsia="Calibri"/>
          <w:sz w:val="22"/>
          <w:szCs w:val="22"/>
          <w:lang w:eastAsia="en-US"/>
        </w:rPr>
      </w:r>
    </w:p>
    <w:p>
      <w:pPr>
        <w:keepNext/>
        <w:tabs>
          <w:tab w:val="left" w:pos="2355" w:leader="none"/>
          <w:tab w:val="center" w:pos="4677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О чрезвычайном происшествии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самовольном уходе)</w:t>
      </w:r>
      <w:r>
        <w:rPr>
          <w:sz w:val="28"/>
          <w:szCs w:val="28"/>
        </w:rPr>
      </w:r>
    </w:p>
    <w:p>
      <w:pPr>
        <w:keepNext/>
        <w:tabs>
          <w:tab w:val="left" w:pos="2355" w:leader="none"/>
          <w:tab w:val="center" w:pos="4677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Next/>
        <w:tabs>
          <w:tab w:val="left" w:pos="2355" w:leader="none"/>
          <w:tab w:val="center" w:pos="4677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Уважаемый (ая) ФИО!</w:t>
      </w:r>
      <w:r>
        <w:rPr>
          <w:sz w:val="28"/>
          <w:szCs w:val="28"/>
        </w:rPr>
      </w:r>
    </w:p>
    <w:p>
      <w:pPr>
        <w:keepNext/>
        <w:tabs>
          <w:tab w:val="left" w:pos="2355" w:leader="none"/>
          <w:tab w:val="center" w:pos="4677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 ______ _____ года в комиссию по делам несовершеннолетних и защите их прав _________ муниципального/городского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поступил</w:t>
      </w:r>
      <w:r>
        <w:rPr>
          <w:sz w:val="28"/>
          <w:szCs w:val="28"/>
        </w:rPr>
        <w:t xml:space="preserve">а информация из _________ </w:t>
      </w:r>
      <w:r>
        <w:rPr>
          <w:sz w:val="28"/>
          <w:szCs w:val="28"/>
        </w:rPr>
        <w:t xml:space="preserve">о том, что «___» ________ ______ года в ____ часов _____ минут произошло чрезвычайное происшествие </w:t>
      </w:r>
      <w:r>
        <w:rPr>
          <w:sz w:val="28"/>
          <w:szCs w:val="28"/>
        </w:rPr>
        <w:t xml:space="preserve">(самовольный уход)                       с участием несовершеннолетнего</w:t>
      </w:r>
      <w:r>
        <w:rPr>
          <w:sz w:val="28"/>
          <w:szCs w:val="28"/>
        </w:rPr>
        <w:t xml:space="preserve"> __________ (ФИО полностью, дата рождения), проживающего по адресу: Ставропольский край, округ, город (село), улица, номер дома, квартиры, учащегося (учащейся)</w:t>
      </w:r>
      <w:r>
        <w:rPr>
          <w:sz w:val="28"/>
          <w:szCs w:val="28"/>
        </w:rPr>
        <w:t xml:space="preserve"> ____класса ____</w:t>
      </w:r>
      <w:r>
        <w:rPr>
          <w:sz w:val="28"/>
          <w:szCs w:val="28"/>
        </w:rPr>
        <w:t xml:space="preserve">(образовательная организация или дошкольное образовательное учреждение).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Сведения о семье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*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ФИО (полностью) родителей (законных представителей), дата рождения, место работы, должность;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братьях (сестрах): ФИО полностью, дата рождения, какое дошкольное или образовательное учреждение посещает;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других членах семьи, которые проживают с несовершеннолетним: бабушка, дедушка и т.д.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Обстоятельства случившегося</w:t>
      </w:r>
      <w:r>
        <w:rPr>
          <w:sz w:val="28"/>
          <w:szCs w:val="28"/>
        </w:rPr>
        <w:t xml:space="preserve">.**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</w:t>
      </w:r>
      <w:r>
        <w:rPr>
          <w:sz w:val="28"/>
          <w:szCs w:val="28"/>
        </w:rPr>
        <w:t xml:space="preserve">_________________________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</w:t>
      </w:r>
      <w:r>
        <w:rPr>
          <w:rFonts w:eastAsia="Calibri"/>
          <w:sz w:val="28"/>
          <w:szCs w:val="28"/>
          <w:lang w:eastAsia="en-US"/>
        </w:rPr>
        <w:t xml:space="preserve">_________________________.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Характеристика несовершеннолетнего по месту учебы</w:t>
      </w:r>
      <w:r>
        <w:rPr>
          <w:sz w:val="28"/>
          <w:szCs w:val="28"/>
        </w:rPr>
        <w:t xml:space="preserve">.***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Характеристика семьи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Информация о принятых мерах.</w:t>
      </w:r>
      <w:r>
        <w:rPr>
          <w:sz w:val="28"/>
          <w:szCs w:val="28"/>
        </w:rPr>
      </w:r>
    </w:p>
    <w:p>
      <w:pPr>
        <w:jc w:val="both"/>
        <w:spacing w:after="160" w:line="259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</w:r>
      <w:r>
        <w:rPr>
          <w:rFonts w:eastAsia="Calibri"/>
          <w:i/>
          <w:sz w:val="28"/>
          <w:szCs w:val="28"/>
          <w:lang w:eastAsia="en-US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Должность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Подпись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ФИО</w:t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статус в муниципальной комиссии</w:t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99695</wp:posOffset>
                </wp:positionV>
                <wp:extent cx="23717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59264;mso-wrap-distance-left:9.00pt;mso-wrap-distance-top:0.00pt;mso-wrap-distance-right:9.00pt;mso-wrap-distance-bottom:0.00pt;flip:y;visibility:visible;" from="1.9pt,7.8pt" to="188.7pt,7.8pt" filled="f" strokecolor="#000000" strokeweight="0.50pt">
                <v:stroke dashstyle="solid"/>
              </v:line>
            </w:pict>
          </mc:Fallback>
        </mc:AlternateContent>
      </w:r>
      <w:r>
        <w:rPr>
          <w:sz w:val="28"/>
          <w:szCs w:val="28"/>
        </w:rPr>
      </w:r>
    </w:p>
    <w:p>
      <w:pPr>
        <w:jc w:val="both"/>
        <w:spacing w:line="240" w:lineRule="exact"/>
      </w:pPr>
      <w:r>
        <w:rPr>
          <w:sz w:val="28"/>
          <w:szCs w:val="28"/>
        </w:rPr>
        <w:t xml:space="preserve">*</w:t>
      </w:r>
      <w:r>
        <w:rPr>
          <w:rFonts w:eastAsia="Calibri"/>
          <w:b/>
          <w:bCs/>
          <w:color w:val="000000"/>
        </w:rPr>
        <w:t xml:space="preserve">При отсутствии в свидетельстве о </w:t>
      </w:r>
      <w:r>
        <w:rPr>
          <w:rFonts w:eastAsia="Calibri"/>
          <w:b/>
          <w:bCs/>
          <w:color w:val="000000"/>
        </w:rPr>
        <w:t xml:space="preserve">рождении ребенка отца, указывается</w:t>
      </w:r>
      <w:r>
        <w:rPr>
          <w:rFonts w:eastAsia="Calibri"/>
          <w:b/>
          <w:bCs/>
          <w:color w:val="000000"/>
        </w:rPr>
        <w:t xml:space="preserve">:</w:t>
      </w:r>
      <w:r/>
    </w:p>
    <w:p>
      <w:pPr>
        <w:jc w:val="both"/>
        <w:spacing w:line="240" w:lineRule="exact"/>
      </w:pPr>
      <w:r>
        <w:rPr>
          <w:rFonts w:eastAsia="Calibri"/>
          <w:color w:val="000000"/>
        </w:rPr>
        <w:t xml:space="preserve">отец – в свидетельстве о рождении в графе «отец» стоит прочерк.</w:t>
      </w:r>
      <w:r/>
    </w:p>
    <w:p>
      <w:pPr>
        <w:jc w:val="both"/>
        <w:spacing w:line="240" w:lineRule="exact"/>
      </w:pPr>
      <w:r>
        <w:rPr>
          <w:rFonts w:eastAsia="Calibri"/>
          <w:b/>
          <w:bCs/>
          <w:color w:val="000000"/>
        </w:rPr>
        <w:t xml:space="preserve">При отсутствии сведений:</w:t>
      </w:r>
      <w:r/>
    </w:p>
    <w:p>
      <w:pPr>
        <w:jc w:val="both"/>
        <w:spacing w:line="240" w:lineRule="exact"/>
      </w:pPr>
      <w:r>
        <w:rPr>
          <w:rFonts w:eastAsia="Calibri"/>
          <w:color w:val="000000"/>
        </w:rPr>
        <w:t xml:space="preserve">отец – сведения отсутствуют.</w:t>
      </w:r>
      <w:r/>
    </w:p>
    <w:p>
      <w:pPr>
        <w:jc w:val="both"/>
        <w:spacing w:line="240" w:lineRule="exac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</w:r>
      <w:r>
        <w:rPr>
          <w:rFonts w:eastAsia="Calibri"/>
          <w:b/>
          <w:bCs/>
          <w:color w:val="000000"/>
        </w:rPr>
      </w:r>
    </w:p>
    <w:p>
      <w:pPr>
        <w:jc w:val="both"/>
        <w:spacing w:line="240" w:lineRule="exac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</w:r>
      <w:r>
        <w:rPr>
          <w:rFonts w:eastAsia="Calibri"/>
          <w:b/>
          <w:bCs/>
          <w:color w:val="000000"/>
        </w:rPr>
      </w:r>
    </w:p>
    <w:p>
      <w:pPr>
        <w:jc w:val="both"/>
        <w:spacing w:line="240" w:lineRule="exact"/>
      </w:pPr>
      <w:r>
        <w:rPr>
          <w:rFonts w:eastAsia="Calibri"/>
          <w:b/>
          <w:bCs/>
          <w:color w:val="000000"/>
        </w:rPr>
        <w:t xml:space="preserve">При лишении родителя родительских прав:</w:t>
      </w:r>
      <w:r/>
    </w:p>
    <w:p>
      <w:pPr>
        <w:jc w:val="both"/>
        <w:spacing w:line="240" w:lineRule="exact"/>
      </w:pPr>
      <w:r>
        <w:rPr>
          <w:rFonts w:eastAsia="Calibri"/>
          <w:color w:val="000000"/>
        </w:rPr>
        <w:t xml:space="preserve">отец – ФИО, дата рождения, решением __________ суда от _______ г. лишен родительских прав.</w:t>
      </w:r>
      <w:r/>
    </w:p>
    <w:p>
      <w:pPr>
        <w:jc w:val="both"/>
        <w:spacing w:line="240" w:lineRule="exact"/>
      </w:pPr>
      <w:r>
        <w:rPr>
          <w:rFonts w:eastAsia="Calibri"/>
          <w:b/>
          <w:bCs/>
          <w:color w:val="000000"/>
        </w:rPr>
        <w:t xml:space="preserve">При проживании ребенка в замещающей семье:</w:t>
      </w:r>
      <w:r/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опекун (бабушка/дядя и т.д.) – ФИО, дата рождения, место работы, назначена опекуном на основании Постановления администрации ____________от ________г. № ___.</w:t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При проживании ребенка в организации для детей-сирот и детей, оставшихся без попечения родителей </w:t>
      </w:r>
      <w:r>
        <w:rPr>
          <w:rFonts w:eastAsia="Calibri"/>
          <w:color w:val="000000"/>
        </w:rPr>
        <w:t xml:space="preserve">указываем дату поступления ребенка в данную организацию.</w:t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** Указывается дата</w:t>
      </w:r>
      <w:r>
        <w:rPr>
          <w:rFonts w:eastAsia="Calibri"/>
          <w:color w:val="000000"/>
        </w:rPr>
        <w:t xml:space="preserve">, время, место, обстоятельства случившегося</w:t>
      </w:r>
      <w:r>
        <w:rPr>
          <w:rFonts w:eastAsia="Calibri"/>
          <w:color w:val="000000"/>
        </w:rPr>
        <w:t xml:space="preserve">. Действия происшествия излагаются</w:t>
      </w:r>
      <w:r>
        <w:rPr>
          <w:rFonts w:eastAsia="Calibri"/>
          <w:color w:val="000000"/>
        </w:rPr>
        <w:t xml:space="preserve"> последовательно.</w:t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*** </w:t>
      </w:r>
      <w:r>
        <w:rPr>
          <w:rFonts w:eastAsia="Calibri"/>
          <w:color w:val="000000"/>
          <w:u w:val="single"/>
        </w:rPr>
        <w:t xml:space="preserve">Рассматривалась ли семья или несовершеннолетний</w:t>
      </w:r>
      <w:r>
        <w:rPr>
          <w:rFonts w:eastAsia="Calibri"/>
          <w:color w:val="000000"/>
        </w:rPr>
        <w:t xml:space="preserve"> на заседаниях КДН и ЗП, кто-либо из членов семьи (в т.ч. и несовершеннолетний) привлекались к административной, уголовной ответственности с указанием даты привлечения, статей КоАП РФ и УК РФ.</w:t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  <w:u w:val="single"/>
        </w:rPr>
        <w:t xml:space="preserve">Состоит ли семья на учете</w:t>
      </w:r>
      <w:r>
        <w:rPr>
          <w:rFonts w:eastAsia="Calibri"/>
          <w:color w:val="000000"/>
        </w:rPr>
        <w:t xml:space="preserve">, если состоит, то на каком учете (внутришкольный, ОДН ОМВД России и т.д.), а также основания и дата постановки на учет (основание и дата снятия с учета); признавался ли несовершеннолетний или его семья на заседании </w:t>
      </w:r>
      <w:r>
        <w:rPr>
          <w:rFonts w:eastAsia="Calibri"/>
          <w:color w:val="000000"/>
        </w:rPr>
        <w:t xml:space="preserve">муниципальной комиссии</w:t>
      </w:r>
      <w:r>
        <w:rPr>
          <w:rFonts w:eastAsia="Calibri"/>
          <w:color w:val="000000"/>
        </w:rPr>
        <w:t xml:space="preserve"> находящимися в социально опасном положении (дата, реквизиты постановления).</w:t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i/>
          <w:color w:val="000000"/>
        </w:rPr>
      </w:pPr>
      <w:r>
        <w:rPr>
          <w:rFonts w:eastAsia="Calibri"/>
          <w:color w:val="000000"/>
        </w:rPr>
        <w:t xml:space="preserve">При направлении информации о преступлении против половой неприкосновенности несовершеннолетнего, личность несовершеннолетнего лица, обезличивается. </w:t>
      </w:r>
      <w:r>
        <w:rPr>
          <w:rFonts w:eastAsia="Calibri"/>
          <w:i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  <w:rPr>
          <w:rFonts w:eastAsia="Calibri"/>
          <w:color w:val="000000"/>
        </w:rPr>
      </w:pPr>
      <w:r>
        <w:rPr>
          <w:rFonts w:eastAsia="Calibri"/>
          <w:color w:val="000000"/>
        </w:rPr>
      </w:r>
      <w:r>
        <w:rPr>
          <w:rFonts w:eastAsia="Calibri"/>
          <w:color w:val="000000"/>
        </w:rPr>
      </w:r>
    </w:p>
    <w:p>
      <w:pPr>
        <w:jc w:val="both"/>
        <w:spacing w:line="240" w:lineRule="exact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766"/>
        <w:jc w:val="both"/>
      </w:pPr>
      <w:r>
        <w:rPr>
          <w:rStyle w:val="768"/>
        </w:rPr>
        <w:footnoteRef/>
      </w:r>
      <w:r>
        <w:t xml:space="preserve"> Не относятся к самовольным уходам случайные задержки в школе, на прогулке и т.п. несовершеннолетних, не возвращение домой (государственное учреждение), в результате несчастного случая или по незав</w:t>
      </w:r>
      <w:r>
        <w:t xml:space="preserve">исящим от несовершеннолетних обстоятельствам или несогласованных действий членов семьи, т.е. факты, не нашедшие своего подтверждения как самовольные уходы, но по которым поступили заявления о розыске в дежурную часть территориальных органов внутренних дел.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3109649"/>
      <w:docPartObj>
        <w:docPartGallery w:val="Page Numbers (Top of Page)"/>
        <w:docPartUnique w:val="true"/>
      </w:docPartObj>
      <w:rPr/>
    </w:sdtPr>
    <w:sdtContent>
      <w:p>
        <w:pPr>
          <w:pStyle w:val="754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9</w:t>
        </w:r>
        <w:r>
          <w:rPr>
            <w:sz w:val="28"/>
            <w:szCs w:val="28"/>
          </w:rPr>
          <w:fldChar w:fldCharType="end"/>
        </w:r>
        <w:r/>
      </w:p>
    </w:sdtContent>
  </w:sdt>
  <w:p>
    <w:pPr>
      <w:pStyle w:val="754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rPr>
        <w:rStyle w:val="756"/>
      </w:rPr>
      <w:framePr w:wrap="around" w:vAnchor="text" w:hAnchor="margin" w:xAlign="right" w:y="1"/>
    </w:pPr>
    <w:r>
      <w:rPr>
        <w:rStyle w:val="756"/>
      </w:rPr>
      <w:fldChar w:fldCharType="begin"/>
    </w:r>
    <w:r>
      <w:rPr>
        <w:rStyle w:val="756"/>
      </w:rPr>
      <w:instrText xml:space="preserve">PAGE  </w:instrText>
    </w:r>
    <w:r>
      <w:rPr>
        <w:rStyle w:val="756"/>
      </w:rPr>
      <w:fldChar w:fldCharType="end"/>
    </w:r>
    <w:r>
      <w:rPr>
        <w:rStyle w:val="756"/>
      </w:rPr>
    </w:r>
  </w:p>
  <w:p>
    <w:pPr>
      <w:pStyle w:val="754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191" w:hanging="320"/>
      </w:pPr>
      <w:rPr>
        <w:rFonts w:hint="default" w:ascii="Times New Roman" w:hAnsi="Times New Roman" w:eastAsia="Times New Roman" w:cs="Times New Roman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multiLevelType w:val="hybridMultilevel"/>
    <w:styleLink w:val="752"/>
    <w:lvl w:ilvl="0">
      <w:start w:val="1"/>
      <w:numFmt w:val="decimal"/>
      <w:pStyle w:val="752"/>
      <w:isLgl w:val="false"/>
      <w:suff w:val="nothing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space"/>
      <w:lvlText w:val="—"/>
      <w:lvlJc w:val="left"/>
      <w:pPr>
        <w:ind w:left="1287" w:hanging="360"/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3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5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7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9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1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3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5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7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9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5322" w:hanging="360"/>
        <w:tabs>
          <w:tab w:val="num" w:pos="5322" w:leader="none"/>
        </w:tabs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14"/>
  </w:num>
  <w:num w:numId="8">
    <w:abstractNumId w:val="15"/>
  </w:num>
  <w:num w:numId="9">
    <w:abstractNumId w:val="10"/>
  </w:num>
  <w:num w:numId="10">
    <w:abstractNumId w:val="12"/>
  </w:num>
  <w:num w:numId="11">
    <w:abstractNumId w:val="11"/>
  </w:num>
  <w:num w:numId="12">
    <w:abstractNumId w:val="0"/>
  </w:num>
  <w:num w:numId="13">
    <w:abstractNumId w:val="3"/>
  </w:num>
  <w:num w:numId="14">
    <w:abstractNumId w:val="5"/>
  </w:num>
  <w:num w:numId="15">
    <w:abstractNumId w:val="16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9"/>
    <w:link w:val="74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7"/>
    <w:next w:val="74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7"/>
    <w:next w:val="74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7"/>
    <w:next w:val="74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7"/>
    <w:next w:val="74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7"/>
    <w:next w:val="74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7"/>
    <w:next w:val="7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7"/>
    <w:next w:val="7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7"/>
    <w:next w:val="74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47"/>
    <w:next w:val="74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49"/>
    <w:link w:val="34"/>
    <w:uiPriority w:val="10"/>
    <w:rPr>
      <w:sz w:val="48"/>
      <w:szCs w:val="48"/>
    </w:rPr>
  </w:style>
  <w:style w:type="paragraph" w:styleId="36">
    <w:name w:val="Subtitle"/>
    <w:basedOn w:val="747"/>
    <w:next w:val="74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9"/>
    <w:link w:val="36"/>
    <w:uiPriority w:val="11"/>
    <w:rPr>
      <w:sz w:val="24"/>
      <w:szCs w:val="24"/>
    </w:rPr>
  </w:style>
  <w:style w:type="paragraph" w:styleId="38">
    <w:name w:val="Quote"/>
    <w:basedOn w:val="747"/>
    <w:next w:val="7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7"/>
    <w:next w:val="74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9"/>
    <w:link w:val="754"/>
    <w:uiPriority w:val="99"/>
  </w:style>
  <w:style w:type="character" w:styleId="45">
    <w:name w:val="Footer Char"/>
    <w:basedOn w:val="749"/>
    <w:link w:val="759"/>
    <w:uiPriority w:val="99"/>
  </w:style>
  <w:style w:type="paragraph" w:styleId="46">
    <w:name w:val="Caption"/>
    <w:basedOn w:val="747"/>
    <w:next w:val="74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4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66"/>
    <w:uiPriority w:val="99"/>
    <w:rPr>
      <w:sz w:val="18"/>
    </w:rPr>
  </w:style>
  <w:style w:type="character" w:styleId="179">
    <w:name w:val="Endnote Text Char"/>
    <w:link w:val="763"/>
    <w:uiPriority w:val="99"/>
    <w:rPr>
      <w:sz w:val="20"/>
    </w:rPr>
  </w:style>
  <w:style w:type="paragraph" w:styleId="181">
    <w:name w:val="toc 1"/>
    <w:basedOn w:val="747"/>
    <w:next w:val="7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7"/>
    <w:next w:val="7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7"/>
    <w:next w:val="7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7"/>
    <w:next w:val="7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7"/>
    <w:next w:val="7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7"/>
    <w:next w:val="7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7"/>
    <w:next w:val="7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7"/>
    <w:next w:val="7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7"/>
    <w:next w:val="7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7"/>
    <w:next w:val="747"/>
    <w:uiPriority w:val="99"/>
    <w:unhideWhenUsed/>
    <w:pPr>
      <w:spacing w:after="0" w:afterAutospacing="0"/>
    </w:pPr>
  </w:style>
  <w:style w:type="paragraph" w:styleId="74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8">
    <w:name w:val="Heading 1"/>
    <w:basedOn w:val="747"/>
    <w:next w:val="747"/>
    <w:link w:val="753"/>
    <w:uiPriority w:val="99"/>
    <w:qFormat/>
    <w:pPr>
      <w:keepNext/>
      <w:outlineLvl w:val="0"/>
    </w:pPr>
    <w:rPr>
      <w:b/>
      <w:bCs/>
      <w:sz w:val="28"/>
    </w:rPr>
  </w:style>
  <w:style w:type="character" w:styleId="749" w:default="1">
    <w:name w:val="Default Paragraph Font"/>
    <w:uiPriority w:val="1"/>
    <w:semiHidden/>
    <w:unhideWhenUsed/>
  </w:style>
  <w:style w:type="table" w:styleId="7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1" w:default="1">
    <w:name w:val="No List"/>
    <w:uiPriority w:val="99"/>
    <w:semiHidden/>
    <w:unhideWhenUsed/>
  </w:style>
  <w:style w:type="numbering" w:styleId="752" w:customStyle="1">
    <w:name w:val="Стиль1"/>
    <w:uiPriority w:val="99"/>
    <w:pPr>
      <w:numPr>
        <w:ilvl w:val="0"/>
        <w:numId w:val="1"/>
      </w:numPr>
    </w:pPr>
  </w:style>
  <w:style w:type="character" w:styleId="753" w:customStyle="1">
    <w:name w:val="Заголовок 1 Знак"/>
    <w:basedOn w:val="749"/>
    <w:link w:val="748"/>
    <w:uiPriority w:val="99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754">
    <w:name w:val="Header"/>
    <w:basedOn w:val="747"/>
    <w:link w:val="755"/>
    <w:uiPriority w:val="99"/>
    <w:pPr>
      <w:tabs>
        <w:tab w:val="center" w:pos="4677" w:leader="none"/>
        <w:tab w:val="right" w:pos="9355" w:leader="none"/>
      </w:tabs>
    </w:pPr>
  </w:style>
  <w:style w:type="character" w:styleId="755" w:customStyle="1">
    <w:name w:val="Верхний колонтитул Знак"/>
    <w:basedOn w:val="749"/>
    <w:link w:val="75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6">
    <w:name w:val="page number"/>
    <w:uiPriority w:val="99"/>
    <w:rPr>
      <w:rFonts w:cs="Times New Roman"/>
    </w:rPr>
  </w:style>
  <w:style w:type="paragraph" w:styleId="757">
    <w:name w:val="List Paragraph"/>
    <w:basedOn w:val="747"/>
    <w:qFormat/>
    <w:pPr>
      <w:contextualSpacing/>
      <w:ind w:left="720"/>
    </w:pPr>
  </w:style>
  <w:style w:type="paragraph" w:styleId="758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759">
    <w:name w:val="Footer"/>
    <w:basedOn w:val="747"/>
    <w:link w:val="7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60" w:customStyle="1">
    <w:name w:val="Нижний колонтитул Знак"/>
    <w:basedOn w:val="749"/>
    <w:link w:val="75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1">
    <w:name w:val="Balloon Text"/>
    <w:basedOn w:val="747"/>
    <w:link w:val="762"/>
    <w:uiPriority w:val="99"/>
    <w:semiHidden/>
    <w:unhideWhenUsed/>
    <w:rPr>
      <w:rFonts w:ascii="Tahoma" w:hAnsi="Tahoma" w:cs="Tahoma"/>
      <w:sz w:val="16"/>
      <w:szCs w:val="16"/>
    </w:rPr>
  </w:style>
  <w:style w:type="character" w:styleId="762" w:customStyle="1">
    <w:name w:val="Текст выноски Знак"/>
    <w:basedOn w:val="749"/>
    <w:link w:val="76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63">
    <w:name w:val="endnote text"/>
    <w:basedOn w:val="747"/>
    <w:link w:val="764"/>
    <w:uiPriority w:val="99"/>
    <w:semiHidden/>
    <w:unhideWhenUsed/>
    <w:rPr>
      <w:sz w:val="20"/>
      <w:szCs w:val="20"/>
    </w:rPr>
  </w:style>
  <w:style w:type="character" w:styleId="764" w:customStyle="1">
    <w:name w:val="Текст концевой сноски Знак"/>
    <w:basedOn w:val="749"/>
    <w:link w:val="76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65">
    <w:name w:val="endnote reference"/>
    <w:basedOn w:val="749"/>
    <w:uiPriority w:val="99"/>
    <w:semiHidden/>
    <w:unhideWhenUsed/>
    <w:rPr>
      <w:vertAlign w:val="superscript"/>
    </w:rPr>
  </w:style>
  <w:style w:type="paragraph" w:styleId="766">
    <w:name w:val="footnote text"/>
    <w:basedOn w:val="747"/>
    <w:link w:val="767"/>
    <w:uiPriority w:val="99"/>
    <w:semiHidden/>
    <w:unhideWhenUsed/>
    <w:rPr>
      <w:sz w:val="20"/>
      <w:szCs w:val="20"/>
    </w:rPr>
  </w:style>
  <w:style w:type="character" w:styleId="767" w:customStyle="1">
    <w:name w:val="Текст сноски Знак"/>
    <w:basedOn w:val="749"/>
    <w:link w:val="76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68">
    <w:name w:val="footnote reference"/>
    <w:basedOn w:val="749"/>
    <w:uiPriority w:val="99"/>
    <w:semiHidden/>
    <w:unhideWhenUsed/>
    <w:rPr>
      <w:vertAlign w:val="superscript"/>
    </w:rPr>
  </w:style>
  <w:style w:type="character" w:styleId="769">
    <w:name w:val="Hyperlink"/>
    <w:basedOn w:val="749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mailto:kdnzp@stavkra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5550-1EB4-4735-AF7E-801D351C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u218-2</cp:lastModifiedBy>
  <cp:revision>142</cp:revision>
  <dcterms:created xsi:type="dcterms:W3CDTF">2023-09-06T06:15:00Z</dcterms:created>
  <dcterms:modified xsi:type="dcterms:W3CDTF">2025-07-17T07:46:07Z</dcterms:modified>
</cp:coreProperties>
</file>